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</w:pPr>
      <w:bookmarkStart w:id="0" w:name="_GoBack"/>
      <w:bookmarkEnd w:id="0"/>
    </w:p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</w:pPr>
    </w:p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</w:pPr>
    </w:p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  <w:t>Comunicato  n° 2</w:t>
      </w:r>
      <w:r w:rsidR="00080BA7"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  <w:t>3</w:t>
      </w:r>
      <w:r>
        <w:rPr>
          <w:rFonts w:ascii="Tahoma" w:hAnsi="Tahoma" w:cs="Tahoma"/>
          <w:bCs/>
          <w:color w:val="333333"/>
          <w:sz w:val="22"/>
          <w:szCs w:val="22"/>
          <w:u w:val="single"/>
          <w:bdr w:val="none" w:sz="0" w:space="0" w:color="auto" w:frame="1"/>
        </w:rPr>
        <w:t xml:space="preserve"> del  5 Novembre  2020</w:t>
      </w:r>
    </w:p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color w:val="333333"/>
          <w:sz w:val="22"/>
          <w:szCs w:val="22"/>
        </w:rPr>
      </w:pPr>
    </w:p>
    <w:p w:rsidR="00FE6924" w:rsidRDefault="00FE6924" w:rsidP="00FE6924">
      <w:pPr>
        <w:pStyle w:val="NormaleWeb"/>
        <w:spacing w:before="0" w:beforeAutospacing="0" w:after="0" w:afterAutospacing="0"/>
        <w:jc w:val="center"/>
        <w:rPr>
          <w:rFonts w:ascii="Tahoma" w:hAnsi="Tahoma" w:cs="Tahoma"/>
          <w:color w:val="333333"/>
          <w:sz w:val="22"/>
          <w:szCs w:val="22"/>
        </w:rPr>
      </w:pPr>
      <w:r>
        <w:rPr>
          <w:rFonts w:ascii="Tahoma" w:hAnsi="Tahoma" w:cs="Tahoma"/>
          <w:color w:val="333333"/>
          <w:sz w:val="22"/>
          <w:szCs w:val="22"/>
          <w:u w:val="single"/>
          <w:bdr w:val="none" w:sz="0" w:space="0" w:color="auto" w:frame="1"/>
        </w:rPr>
        <w:t>S.T.R.– Settore Fuoristrada Inserimento gare in Calendario MTB 2021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 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La richiesta di inserimento nel Calendario di gare di Mountain Bike per l’anno 2021, deve seguire la procedura corretta riportata di seguito.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Le società interessate ad organizzare una gara dovranno farne richiesta al Comitato Regionale utilizzando esclusivamente il modello reperibile presso il C.R. Abruzzo e allegato alla presente   e inviandolo allo stesso C.R.(email: abruzzo@federciclismo.it) e per conoscenza alla Struttura Tecnica Fuoristrada via email entro e non oltre il 16 novembre 2020, per la stagione 2021 non è previsto il versamento al CR per l’inserimento gara in calendario.</w:t>
      </w:r>
      <w:r>
        <w:rPr>
          <w:rFonts w:ascii="Tahoma" w:hAnsi="Tahoma" w:cs="Tahoma"/>
          <w:color w:val="333333"/>
          <w:sz w:val="20"/>
          <w:szCs w:val="20"/>
        </w:rPr>
        <w:br/>
        <w:t>La domanda redatta in carta intestata della Società dovrà contenere i seguenti dati:</w:t>
      </w:r>
      <w:r>
        <w:rPr>
          <w:rFonts w:ascii="Tahoma" w:hAnsi="Tahoma" w:cs="Tahoma"/>
          <w:color w:val="333333"/>
          <w:sz w:val="20"/>
          <w:szCs w:val="20"/>
        </w:rPr>
        <w:br/>
        <w:t>-Località di svolgimento -Denominazione</w:t>
      </w:r>
      <w:r>
        <w:rPr>
          <w:rFonts w:ascii="Tahoma" w:hAnsi="Tahoma" w:cs="Tahoma"/>
          <w:color w:val="333333"/>
          <w:sz w:val="20"/>
          <w:szCs w:val="20"/>
        </w:rPr>
        <w:br/>
        <w:t>-Tipo di gara: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  <w:lang w:val="en-US"/>
        </w:rPr>
      </w:pPr>
      <w:r>
        <w:rPr>
          <w:rFonts w:ascii="Tahoma" w:hAnsi="Tahoma" w:cs="Tahoma"/>
          <w:color w:val="333333"/>
          <w:sz w:val="20"/>
          <w:szCs w:val="20"/>
          <w:lang w:val="en-US"/>
        </w:rPr>
        <w:t xml:space="preserve">XCO (Cross Country </w:t>
      </w:r>
      <w:proofErr w:type="spellStart"/>
      <w:r>
        <w:rPr>
          <w:rFonts w:ascii="Tahoma" w:hAnsi="Tahoma" w:cs="Tahoma"/>
          <w:color w:val="333333"/>
          <w:sz w:val="20"/>
          <w:szCs w:val="20"/>
          <w:lang w:val="en-US"/>
        </w:rPr>
        <w:t>Olimpico</w:t>
      </w:r>
      <w:proofErr w:type="spellEnd"/>
      <w:r>
        <w:rPr>
          <w:rFonts w:ascii="Tahoma" w:hAnsi="Tahoma" w:cs="Tahoma"/>
          <w:color w:val="333333"/>
          <w:sz w:val="20"/>
          <w:szCs w:val="20"/>
          <w:lang w:val="en-US"/>
        </w:rPr>
        <w:t>);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  <w:lang w:val="en-US"/>
        </w:rPr>
      </w:pPr>
      <w:r>
        <w:rPr>
          <w:rFonts w:ascii="Tahoma" w:hAnsi="Tahoma" w:cs="Tahoma"/>
          <w:color w:val="333333"/>
          <w:sz w:val="20"/>
          <w:szCs w:val="20"/>
          <w:lang w:val="en-US"/>
        </w:rPr>
        <w:t xml:space="preserve">XCM (Cross Country Marathon min. 60km e 3h </w:t>
      </w:r>
      <w:proofErr w:type="spellStart"/>
      <w:r>
        <w:rPr>
          <w:rFonts w:ascii="Tahoma" w:hAnsi="Tahoma" w:cs="Tahoma"/>
          <w:color w:val="333333"/>
          <w:sz w:val="20"/>
          <w:szCs w:val="20"/>
          <w:lang w:val="en-US"/>
        </w:rPr>
        <w:t>gara</w:t>
      </w:r>
      <w:proofErr w:type="spellEnd"/>
      <w:r>
        <w:rPr>
          <w:rFonts w:ascii="Tahoma" w:hAnsi="Tahoma" w:cs="Tahoma"/>
          <w:color w:val="333333"/>
          <w:sz w:val="20"/>
          <w:szCs w:val="20"/>
          <w:lang w:val="en-US"/>
        </w:rPr>
        <w:t>);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XCP (Cross Country Point to Point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max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59 km);</w:t>
      </w:r>
      <w:r>
        <w:rPr>
          <w:rFonts w:ascii="Tahoma" w:hAnsi="Tahoma" w:cs="Tahoma"/>
          <w:color w:val="333333"/>
          <w:sz w:val="20"/>
          <w:szCs w:val="20"/>
        </w:rPr>
        <w:br/>
        <w:t>-Data prevista di svolgimento con due date di riserva;</w:t>
      </w:r>
      <w:r>
        <w:rPr>
          <w:rFonts w:ascii="Tahoma" w:hAnsi="Tahoma" w:cs="Tahoma"/>
          <w:color w:val="333333"/>
          <w:sz w:val="20"/>
          <w:szCs w:val="20"/>
        </w:rPr>
        <w:br/>
        <w:t xml:space="preserve">-Accettazione di tutti gli oneri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tecnici-economici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previsti dalle normative FCI in vigore;</w:t>
      </w:r>
      <w:r>
        <w:rPr>
          <w:rFonts w:ascii="Tahoma" w:hAnsi="Tahoma" w:cs="Tahoma"/>
          <w:color w:val="333333"/>
          <w:sz w:val="20"/>
          <w:szCs w:val="20"/>
        </w:rPr>
        <w:br/>
        <w:t>-Programma di massima -Breve descrizione percorso -Categorie ammesse;</w:t>
      </w:r>
      <w:r>
        <w:rPr>
          <w:rFonts w:ascii="Tahoma" w:hAnsi="Tahoma" w:cs="Tahoma"/>
          <w:color w:val="333333"/>
          <w:sz w:val="20"/>
          <w:szCs w:val="20"/>
        </w:rPr>
        <w:br/>
        <w:t>-Circuito riferimento richiesto: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-Campionato Regionale Individuale;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Campionato Regionale  Società;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 xml:space="preserve">-Abruzzo MTB </w:t>
      </w:r>
      <w:proofErr w:type="spellStart"/>
      <w:r>
        <w:rPr>
          <w:rFonts w:ascii="Tahoma" w:hAnsi="Tahoma" w:cs="Tahoma"/>
          <w:color w:val="333333"/>
          <w:sz w:val="20"/>
          <w:szCs w:val="20"/>
        </w:rPr>
        <w:t>Cup</w:t>
      </w:r>
      <w:proofErr w:type="spellEnd"/>
      <w:r>
        <w:rPr>
          <w:rFonts w:ascii="Tahoma" w:hAnsi="Tahoma" w:cs="Tahoma"/>
          <w:color w:val="333333"/>
          <w:sz w:val="20"/>
          <w:szCs w:val="20"/>
        </w:rPr>
        <w:t xml:space="preserve"> 2021.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 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I criteri che verranno presi in considerazione tenderanno a valutare i seguenti aspetti: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-Capacità è possibilità organizzative del richiedente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-Caratteristiche tecniche e logistiche del percorso proposto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-Curriculum ed esperienza di organizzazione gare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  <w:r>
        <w:rPr>
          <w:rFonts w:ascii="Tahoma" w:hAnsi="Tahoma" w:cs="Tahoma"/>
          <w:color w:val="333333"/>
          <w:sz w:val="20"/>
          <w:szCs w:val="20"/>
        </w:rPr>
        <w:t>-Gara “storica”</w:t>
      </w:r>
    </w:p>
    <w:p w:rsidR="00FE6924" w:rsidRDefault="00FE6924" w:rsidP="00FE6924">
      <w:pPr>
        <w:pStyle w:val="NormaleWeb"/>
        <w:spacing w:before="0" w:beforeAutospacing="0" w:after="0" w:afterAutospacing="0"/>
        <w:rPr>
          <w:rFonts w:ascii="Tahoma" w:hAnsi="Tahoma" w:cs="Tahoma"/>
          <w:color w:val="333333"/>
          <w:sz w:val="20"/>
          <w:szCs w:val="20"/>
        </w:rPr>
      </w:pPr>
    </w:p>
    <w:p w:rsidR="006532FC" w:rsidRDefault="006532FC" w:rsidP="00760F17"/>
    <w:p w:rsidR="001A734B" w:rsidRDefault="001A734B" w:rsidP="00760F17"/>
    <w:p w:rsidR="001A734B" w:rsidRDefault="001A734B" w:rsidP="00760F17"/>
    <w:p w:rsidR="001A734B" w:rsidRDefault="001A734B" w:rsidP="00760F17"/>
    <w:p w:rsidR="001A734B" w:rsidRDefault="001A734B" w:rsidP="00760F17"/>
    <w:p w:rsidR="001A734B" w:rsidRPr="008649D1" w:rsidRDefault="001A734B" w:rsidP="001A73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Helvetica Neue" w:hAnsi="Arial" w:cs="Arial"/>
          <w:color w:val="000000"/>
        </w:rPr>
      </w:pPr>
      <w:r w:rsidRPr="008649D1">
        <w:rPr>
          <w:rFonts w:ascii="Arial" w:eastAsia="Helvetica Neue" w:hAnsi="Arial" w:cs="Arial"/>
          <w:color w:val="000000"/>
        </w:rPr>
        <w:t>Il Presidente</w:t>
      </w:r>
    </w:p>
    <w:p w:rsidR="001A734B" w:rsidRPr="008649D1" w:rsidRDefault="001A734B" w:rsidP="001A734B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Arial" w:eastAsia="Helvetica Neue" w:hAnsi="Arial" w:cs="Arial"/>
          <w:color w:val="000000"/>
        </w:rPr>
      </w:pPr>
      <w:r w:rsidRPr="008649D1">
        <w:rPr>
          <w:rFonts w:ascii="Arial" w:eastAsia="Helvetica Neue" w:hAnsi="Arial" w:cs="Arial"/>
          <w:color w:val="000000"/>
        </w:rPr>
        <w:t>Mauro Marrone</w:t>
      </w:r>
    </w:p>
    <w:p w:rsidR="001A734B" w:rsidRDefault="001A734B" w:rsidP="00760F17"/>
    <w:p w:rsidR="00E07A81" w:rsidRDefault="00E07A81" w:rsidP="00E07A81">
      <w:pPr>
        <w:pStyle w:val="NormaleWeb"/>
        <w:spacing w:before="0" w:beforeAutospacing="0" w:after="0" w:afterAutospacing="0"/>
        <w:jc w:val="center"/>
        <w:rPr>
          <w:rFonts w:ascii="Tahoma" w:hAnsi="Tahoma" w:cs="Tahoma"/>
          <w:color w:val="333333"/>
          <w:u w:val="single"/>
          <w:bdr w:val="none" w:sz="0" w:space="0" w:color="auto" w:frame="1"/>
        </w:rPr>
      </w:pPr>
    </w:p>
    <w:p w:rsidR="00E07A81" w:rsidRDefault="00E07A81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p w:rsidR="00287C3A" w:rsidRDefault="00287C3A" w:rsidP="00E07A81">
      <w:pPr>
        <w:pBdr>
          <w:top w:val="nil"/>
          <w:left w:val="nil"/>
          <w:bottom w:val="nil"/>
          <w:right w:val="nil"/>
          <w:between w:val="nil"/>
        </w:pBdr>
        <w:rPr>
          <w:rFonts w:ascii="Helvetica Neue" w:eastAsia="Helvetica Neue" w:hAnsi="Helvetica Neue" w:cs="Helvetica Neue"/>
          <w:b/>
          <w:color w:val="000000"/>
          <w:sz w:val="22"/>
          <w:szCs w:val="22"/>
        </w:rPr>
      </w:pPr>
    </w:p>
    <w:sectPr w:rsidR="00287C3A" w:rsidSect="00362FD3">
      <w:headerReference w:type="default" r:id="rId8"/>
      <w:headerReference w:type="first" r:id="rId9"/>
      <w:footerReference w:type="first" r:id="rId10"/>
      <w:pgSz w:w="11906" w:h="16838"/>
      <w:pgMar w:top="1417" w:right="1134" w:bottom="1134" w:left="1134" w:header="397" w:footer="22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EDF" w:rsidRDefault="00D22EDF" w:rsidP="00742715">
      <w:r>
        <w:separator/>
      </w:r>
    </w:p>
  </w:endnote>
  <w:endnote w:type="continuationSeparator" w:id="0">
    <w:p w:rsidR="00D22EDF" w:rsidRDefault="00D22EDF" w:rsidP="00742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 Neue">
    <w:altName w:val="Times New Roman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C3" w:rsidRDefault="00752CB9" w:rsidP="00742715">
    <w:pPr>
      <w:pStyle w:val="Pidipagina"/>
      <w:ind w:left="-284" w:right="-291"/>
      <w:jc w:val="center"/>
      <w:rPr>
        <w:rFonts w:ascii="Times" w:hAnsi="Times"/>
        <w:color w:val="595959"/>
        <w:sz w:val="18"/>
      </w:rPr>
    </w:pPr>
    <w:r>
      <w:rPr>
        <w:rFonts w:ascii="Times" w:hAnsi="Times"/>
        <w:noProof/>
        <w:color w:val="595959"/>
        <w:sz w:val="18"/>
        <w:lang w:eastAsia="it-IT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-139065</wp:posOffset>
          </wp:positionH>
          <wp:positionV relativeFrom="paragraph">
            <wp:posOffset>-196215</wp:posOffset>
          </wp:positionV>
          <wp:extent cx="685800" cy="644652"/>
          <wp:effectExtent l="0" t="0" r="0" b="317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6536" cy="645344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E72C3">
      <w:rPr>
        <w:rFonts w:ascii="Calibri" w:hAnsi="Calibri"/>
        <w:noProof/>
        <w:color w:val="000000"/>
        <w:lang w:eastAsia="it-IT"/>
      </w:rPr>
      <w:drawing>
        <wp:anchor distT="0" distB="0" distL="0" distR="0" simplePos="0" relativeHeight="251659264" behindDoc="0" locked="0" layoutInCell="1" allowOverlap="1" wp14:anchorId="09C84E63" wp14:editId="6473E92E">
          <wp:simplePos x="0" y="0"/>
          <wp:positionH relativeFrom="column">
            <wp:posOffset>5441950</wp:posOffset>
          </wp:positionH>
          <wp:positionV relativeFrom="paragraph">
            <wp:posOffset>-193675</wp:posOffset>
          </wp:positionV>
          <wp:extent cx="1171575" cy="542925"/>
          <wp:effectExtent l="0" t="0" r="9525" b="9525"/>
          <wp:wrapNone/>
          <wp:docPr id="4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Immagine 2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l="17283" t="34091" r="18296" b="23666"/>
                  <a:stretch/>
                </pic:blipFill>
                <pic:spPr bwMode="auto">
                  <a:xfrm>
                    <a:off x="0" y="0"/>
                    <a:ext cx="1171575" cy="5429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DE72C3" w:rsidRDefault="00DE72C3" w:rsidP="00742715">
    <w:pPr>
      <w:pStyle w:val="Pidipagina"/>
      <w:ind w:left="-284" w:right="-291"/>
      <w:jc w:val="center"/>
      <w:rPr>
        <w:rFonts w:ascii="Times" w:hAnsi="Times"/>
        <w:color w:val="595959"/>
        <w:sz w:val="18"/>
      </w:rPr>
    </w:pPr>
  </w:p>
  <w:p w:rsidR="00DE72C3" w:rsidRDefault="00DE72C3" w:rsidP="00742715">
    <w:pPr>
      <w:pStyle w:val="Pidipagina"/>
      <w:ind w:left="-284" w:right="-291"/>
      <w:jc w:val="center"/>
      <w:rPr>
        <w:rFonts w:ascii="Times" w:hAnsi="Times"/>
        <w:color w:val="595959"/>
        <w:sz w:val="18"/>
      </w:rPr>
    </w:pPr>
    <w:r>
      <w:rPr>
        <w:rFonts w:ascii="Times" w:hAnsi="Times"/>
        <w:color w:val="595959"/>
        <w:sz w:val="18"/>
      </w:rPr>
      <w:t xml:space="preserve"> </w:t>
    </w:r>
  </w:p>
  <w:p w:rsidR="00DE72C3" w:rsidRDefault="00752CB9" w:rsidP="00F54708">
    <w:pPr>
      <w:pStyle w:val="Pidipagina"/>
      <w:tabs>
        <w:tab w:val="right" w:pos="9929"/>
      </w:tabs>
      <w:ind w:left="-284" w:right="-291"/>
      <w:jc w:val="center"/>
      <w:rPr>
        <w:rFonts w:ascii="Times" w:hAnsi="Times"/>
        <w:color w:val="595959"/>
        <w:sz w:val="18"/>
      </w:rPr>
    </w:pPr>
    <w:r w:rsidRPr="009F3689">
      <w:rPr>
        <w:rFonts w:ascii="Times" w:hAnsi="Times"/>
        <w:noProof/>
        <w:color w:val="595959"/>
        <w:sz w:val="18"/>
      </w:rPr>
      <w:t>c/o C.O.N.I. Via Botticelli, 28 - 65124 Pescara</w:t>
    </w:r>
    <w:r w:rsidR="00DE72C3">
      <w:rPr>
        <w:rFonts w:ascii="Times" w:hAnsi="Times"/>
        <w:color w:val="595959"/>
        <w:sz w:val="18"/>
      </w:rPr>
      <w:t xml:space="preserve"> - Tel.</w:t>
    </w:r>
    <w:r w:rsidRPr="009F3689">
      <w:rPr>
        <w:rFonts w:ascii="Times" w:hAnsi="Times"/>
        <w:noProof/>
        <w:color w:val="595959"/>
        <w:sz w:val="18"/>
      </w:rPr>
      <w:t>085/4210458</w:t>
    </w:r>
    <w:r w:rsidR="00DE72C3">
      <w:rPr>
        <w:rFonts w:ascii="Times" w:hAnsi="Times"/>
        <w:color w:val="595959"/>
        <w:sz w:val="18"/>
      </w:rPr>
      <w:t xml:space="preserve"> </w:t>
    </w:r>
  </w:p>
  <w:p w:rsidR="00DE72C3" w:rsidRDefault="00D22EDF" w:rsidP="00F54708">
    <w:pPr>
      <w:pStyle w:val="Pidipagina"/>
      <w:tabs>
        <w:tab w:val="right" w:pos="9929"/>
      </w:tabs>
      <w:ind w:left="-284" w:right="-291"/>
      <w:jc w:val="center"/>
      <w:rPr>
        <w:rFonts w:ascii="Times" w:hAnsi="Times"/>
        <w:color w:val="595959"/>
        <w:sz w:val="18"/>
      </w:rPr>
    </w:pPr>
    <w:hyperlink r:id="rId3" w:history="1">
      <w:r w:rsidR="00801251" w:rsidRPr="00E92598">
        <w:rPr>
          <w:rStyle w:val="Collegamentoipertestuale"/>
          <w:rFonts w:ascii="Times" w:hAnsi="Times"/>
          <w:noProof/>
          <w:sz w:val="18"/>
        </w:rPr>
        <w:t>www.federciclismo.it</w:t>
      </w:r>
    </w:hyperlink>
    <w:r w:rsidR="00801251">
      <w:rPr>
        <w:rFonts w:ascii="Times" w:hAnsi="Times"/>
        <w:noProof/>
        <w:color w:val="595959"/>
        <w:sz w:val="18"/>
      </w:rPr>
      <w:t xml:space="preserve"> </w:t>
    </w:r>
    <w:r w:rsidR="00752CB9" w:rsidRPr="009F3689">
      <w:rPr>
        <w:rFonts w:ascii="Times" w:hAnsi="Times"/>
        <w:noProof/>
        <w:color w:val="595959"/>
        <w:sz w:val="18"/>
      </w:rPr>
      <w:t>sez.Abruzzo</w:t>
    </w:r>
    <w:r w:rsidR="00DE72C3">
      <w:rPr>
        <w:rFonts w:ascii="Times" w:hAnsi="Times"/>
        <w:color w:val="595959"/>
        <w:sz w:val="18"/>
      </w:rPr>
      <w:t xml:space="preserve"> - Email </w:t>
    </w:r>
    <w:hyperlink r:id="rId4" w:history="1">
      <w:r w:rsidR="00801251" w:rsidRPr="00E92598">
        <w:rPr>
          <w:rStyle w:val="Collegamentoipertestuale"/>
          <w:rFonts w:ascii="Times" w:hAnsi="Times"/>
          <w:noProof/>
          <w:sz w:val="18"/>
        </w:rPr>
        <w:t>abruzzo@federciclismo.it</w:t>
      </w:r>
    </w:hyperlink>
  </w:p>
  <w:p w:rsidR="00DE72C3" w:rsidRPr="00380A45" w:rsidRDefault="00DE72C3" w:rsidP="00F54708">
    <w:pPr>
      <w:pStyle w:val="Pidipagina"/>
      <w:tabs>
        <w:tab w:val="right" w:pos="9929"/>
      </w:tabs>
      <w:ind w:left="-284" w:right="-291"/>
      <w:jc w:val="center"/>
      <w:rPr>
        <w:rFonts w:ascii="Times" w:hAnsi="Times"/>
        <w:color w:val="595959"/>
        <w:sz w:val="18"/>
      </w:rPr>
    </w:pPr>
    <w:r w:rsidRPr="00F54708">
      <w:rPr>
        <w:rFonts w:ascii="Times" w:hAnsi="Times"/>
        <w:color w:val="595959"/>
        <w:sz w:val="18"/>
      </w:rPr>
      <w:t xml:space="preserve">C.F. 05228470588 </w:t>
    </w:r>
    <w:r>
      <w:rPr>
        <w:rFonts w:ascii="Times" w:hAnsi="Times"/>
        <w:color w:val="595959"/>
        <w:sz w:val="18"/>
      </w:rPr>
      <w:t xml:space="preserve">- </w:t>
    </w:r>
    <w:r w:rsidRPr="00F54708">
      <w:rPr>
        <w:rFonts w:ascii="Times" w:hAnsi="Times"/>
        <w:color w:val="595959"/>
        <w:sz w:val="18"/>
      </w:rPr>
      <w:t>P.I</w:t>
    </w:r>
    <w:r>
      <w:rPr>
        <w:rFonts w:ascii="Times" w:hAnsi="Times"/>
        <w:color w:val="595959"/>
        <w:sz w:val="18"/>
      </w:rPr>
      <w:t>VA</w:t>
    </w:r>
    <w:r w:rsidRPr="00F54708">
      <w:rPr>
        <w:rFonts w:ascii="Times" w:hAnsi="Times"/>
        <w:color w:val="595959"/>
        <w:sz w:val="18"/>
      </w:rPr>
      <w:t xml:space="preserve"> 01377441009</w:t>
    </w:r>
    <w:r>
      <w:rPr>
        <w:rFonts w:ascii="Times" w:hAnsi="Times"/>
        <w:color w:val="595959"/>
        <w:sz w:val="18"/>
      </w:rPr>
      <w:t xml:space="preserve"> - IBAN </w:t>
    </w:r>
    <w:r w:rsidR="00E07A81">
      <w:rPr>
        <w:rFonts w:ascii="Times" w:hAnsi="Times"/>
        <w:color w:val="595959"/>
        <w:sz w:val="18"/>
      </w:rPr>
      <w:t>IT</w:t>
    </w:r>
    <w:r w:rsidR="00E07A81" w:rsidRPr="00E07A81">
      <w:rPr>
        <w:rFonts w:ascii="Times" w:hAnsi="Times"/>
        <w:color w:val="595959"/>
        <w:sz w:val="18"/>
      </w:rPr>
      <w:t xml:space="preserve"> IT88P0335901600100000010429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EDF" w:rsidRDefault="00D22EDF" w:rsidP="00742715">
      <w:r>
        <w:separator/>
      </w:r>
    </w:p>
  </w:footnote>
  <w:footnote w:type="continuationSeparator" w:id="0">
    <w:p w:rsidR="00D22EDF" w:rsidRDefault="00D22EDF" w:rsidP="0074271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C3" w:rsidRDefault="00DE72C3" w:rsidP="00380A45">
    <w:pPr>
      <w:pStyle w:val="Intestazione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72C3" w:rsidRDefault="00DE72C3" w:rsidP="00C0337F">
    <w:pPr>
      <w:pStyle w:val="Intestazione"/>
      <w:tabs>
        <w:tab w:val="clear" w:pos="4819"/>
        <w:tab w:val="clear" w:pos="9638"/>
        <w:tab w:val="left" w:pos="3260"/>
      </w:tabs>
      <w:rPr>
        <w:i/>
        <w:noProof/>
        <w:color w:val="808080"/>
      </w:rPr>
    </w:pPr>
    <w:r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71755</wp:posOffset>
          </wp:positionV>
          <wp:extent cx="3200400" cy="433070"/>
          <wp:effectExtent l="0" t="0" r="0" b="508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4330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0337F">
      <w:rPr>
        <w:i/>
        <w:noProof/>
        <w:color w:val="808080"/>
      </w:rPr>
      <w:t xml:space="preserve"> </w:t>
    </w:r>
  </w:p>
  <w:p w:rsidR="00DE72C3" w:rsidRDefault="00DE72C3" w:rsidP="00BC7FB1">
    <w:pPr>
      <w:pStyle w:val="Intestazione"/>
      <w:tabs>
        <w:tab w:val="clear" w:pos="4819"/>
        <w:tab w:val="clear" w:pos="9638"/>
      </w:tabs>
      <w:ind w:left="708" w:firstLine="568"/>
      <w:rPr>
        <w:i/>
        <w:noProof/>
        <w:color w:val="808080"/>
      </w:rPr>
    </w:pPr>
  </w:p>
  <w:p w:rsidR="00DE72C3" w:rsidRDefault="00DE72C3" w:rsidP="00BC7FB1">
    <w:pPr>
      <w:pStyle w:val="Intestazione"/>
      <w:tabs>
        <w:tab w:val="clear" w:pos="4819"/>
        <w:tab w:val="clear" w:pos="9638"/>
      </w:tabs>
      <w:ind w:left="708" w:firstLine="568"/>
      <w:rPr>
        <w:i/>
        <w:noProof/>
        <w:color w:val="808080"/>
      </w:rPr>
    </w:pPr>
  </w:p>
  <w:p w:rsidR="00DE72C3" w:rsidRDefault="00DE72C3" w:rsidP="00BC7FB1">
    <w:pPr>
      <w:pStyle w:val="Intestazione"/>
      <w:tabs>
        <w:tab w:val="clear" w:pos="4819"/>
        <w:tab w:val="clear" w:pos="9638"/>
      </w:tabs>
      <w:ind w:left="708" w:firstLine="568"/>
      <w:rPr>
        <w:i/>
        <w:noProof/>
        <w:color w:val="808080"/>
      </w:rPr>
    </w:pPr>
  </w:p>
  <w:p w:rsidR="00DE72C3" w:rsidRDefault="00752CB9" w:rsidP="007F53D9">
    <w:pPr>
      <w:pStyle w:val="Intestazione"/>
      <w:ind w:left="1276"/>
    </w:pPr>
    <w:r w:rsidRPr="009F3689">
      <w:rPr>
        <w:i/>
        <w:noProof/>
        <w:color w:val="808080"/>
      </w:rPr>
      <w:t>Comitato Regionale Abruzzo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5B2F4B"/>
    <w:multiLevelType w:val="hybridMultilevel"/>
    <w:tmpl w:val="9B28C336"/>
    <w:lvl w:ilvl="0" w:tplc="FDC4FA80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23D3798"/>
    <w:multiLevelType w:val="hybridMultilevel"/>
    <w:tmpl w:val="85801884"/>
    <w:lvl w:ilvl="0" w:tplc="0410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100019">
      <w:start w:val="1"/>
      <w:numFmt w:val="lowerLetter"/>
      <w:lvlText w:val="%2."/>
      <w:lvlJc w:val="left"/>
      <w:pPr>
        <w:ind w:left="1222" w:hanging="360"/>
      </w:pPr>
    </w:lvl>
    <w:lvl w:ilvl="2" w:tplc="0410001B">
      <w:start w:val="1"/>
      <w:numFmt w:val="lowerRoman"/>
      <w:lvlText w:val="%3."/>
      <w:lvlJc w:val="right"/>
      <w:pPr>
        <w:ind w:left="1942" w:hanging="180"/>
      </w:pPr>
    </w:lvl>
    <w:lvl w:ilvl="3" w:tplc="0410000F">
      <w:start w:val="1"/>
      <w:numFmt w:val="decimal"/>
      <w:lvlText w:val="%4."/>
      <w:lvlJc w:val="left"/>
      <w:pPr>
        <w:ind w:left="2662" w:hanging="360"/>
      </w:pPr>
    </w:lvl>
    <w:lvl w:ilvl="4" w:tplc="04100019">
      <w:start w:val="1"/>
      <w:numFmt w:val="lowerLetter"/>
      <w:lvlText w:val="%5."/>
      <w:lvlJc w:val="left"/>
      <w:pPr>
        <w:ind w:left="3382" w:hanging="360"/>
      </w:pPr>
    </w:lvl>
    <w:lvl w:ilvl="5" w:tplc="0410001B">
      <w:start w:val="1"/>
      <w:numFmt w:val="lowerRoman"/>
      <w:lvlText w:val="%6."/>
      <w:lvlJc w:val="right"/>
      <w:pPr>
        <w:ind w:left="4102" w:hanging="180"/>
      </w:pPr>
    </w:lvl>
    <w:lvl w:ilvl="6" w:tplc="0410000F">
      <w:start w:val="1"/>
      <w:numFmt w:val="decimal"/>
      <w:lvlText w:val="%7."/>
      <w:lvlJc w:val="left"/>
      <w:pPr>
        <w:ind w:left="4822" w:hanging="360"/>
      </w:pPr>
    </w:lvl>
    <w:lvl w:ilvl="7" w:tplc="04100019">
      <w:start w:val="1"/>
      <w:numFmt w:val="lowerLetter"/>
      <w:lvlText w:val="%8."/>
      <w:lvlJc w:val="left"/>
      <w:pPr>
        <w:ind w:left="5542" w:hanging="360"/>
      </w:pPr>
    </w:lvl>
    <w:lvl w:ilvl="8" w:tplc="0410001B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715"/>
    <w:rsid w:val="000028EE"/>
    <w:rsid w:val="00040854"/>
    <w:rsid w:val="00080BA7"/>
    <w:rsid w:val="001A734B"/>
    <w:rsid w:val="00255D24"/>
    <w:rsid w:val="00287C3A"/>
    <w:rsid w:val="002D6516"/>
    <w:rsid w:val="00362FD3"/>
    <w:rsid w:val="00380A45"/>
    <w:rsid w:val="003A0320"/>
    <w:rsid w:val="003D07CB"/>
    <w:rsid w:val="003D5821"/>
    <w:rsid w:val="00494AFB"/>
    <w:rsid w:val="004E06CE"/>
    <w:rsid w:val="006044C5"/>
    <w:rsid w:val="006532FC"/>
    <w:rsid w:val="00742715"/>
    <w:rsid w:val="00752CB9"/>
    <w:rsid w:val="00760F17"/>
    <w:rsid w:val="007F53D9"/>
    <w:rsid w:val="00801251"/>
    <w:rsid w:val="0087595D"/>
    <w:rsid w:val="008B1D2B"/>
    <w:rsid w:val="009912AA"/>
    <w:rsid w:val="009C16CA"/>
    <w:rsid w:val="00A2475B"/>
    <w:rsid w:val="00AD37D8"/>
    <w:rsid w:val="00BA4814"/>
    <w:rsid w:val="00BC7FB1"/>
    <w:rsid w:val="00BF7BEE"/>
    <w:rsid w:val="00C0337F"/>
    <w:rsid w:val="00D22EDF"/>
    <w:rsid w:val="00DE72C3"/>
    <w:rsid w:val="00E03C9D"/>
    <w:rsid w:val="00E06110"/>
    <w:rsid w:val="00E07A81"/>
    <w:rsid w:val="00E1306F"/>
    <w:rsid w:val="00E2337C"/>
    <w:rsid w:val="00E837B8"/>
    <w:rsid w:val="00EF4ABA"/>
    <w:rsid w:val="00F325DD"/>
    <w:rsid w:val="00F42858"/>
    <w:rsid w:val="00F54708"/>
    <w:rsid w:val="00FE69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7A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27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715"/>
  </w:style>
  <w:style w:type="paragraph" w:styleId="Pidipagina">
    <w:name w:val="footer"/>
    <w:basedOn w:val="Normale"/>
    <w:link w:val="PidipaginaCarattere"/>
    <w:uiPriority w:val="99"/>
    <w:unhideWhenUsed/>
    <w:rsid w:val="007427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42715"/>
  </w:style>
  <w:style w:type="character" w:styleId="Collegamentoipertestuale">
    <w:name w:val="Hyperlink"/>
    <w:basedOn w:val="Carpredefinitoparagrafo"/>
    <w:uiPriority w:val="99"/>
    <w:unhideWhenUsed/>
    <w:rsid w:val="00801251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E07A81"/>
    <w:pPr>
      <w:tabs>
        <w:tab w:val="left" w:pos="709"/>
      </w:tabs>
      <w:jc w:val="both"/>
    </w:pPr>
    <w:rPr>
      <w:spacing w:val="-3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E07A81"/>
    <w:rPr>
      <w:rFonts w:ascii="Times New Roman" w:eastAsia="Times New Roman" w:hAnsi="Times New Roman" w:cs="Times New Roman"/>
      <w:spacing w:val="-3"/>
      <w:sz w:val="28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E07A81"/>
    <w:pPr>
      <w:widowControl/>
      <w:suppressAutoHyphens w:val="0"/>
      <w:spacing w:before="100" w:beforeAutospacing="1" w:after="100" w:afterAutospacing="1"/>
    </w:pPr>
    <w:rPr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07A81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4271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42715"/>
  </w:style>
  <w:style w:type="paragraph" w:styleId="Pidipagina">
    <w:name w:val="footer"/>
    <w:basedOn w:val="Normale"/>
    <w:link w:val="PidipaginaCarattere"/>
    <w:uiPriority w:val="99"/>
    <w:unhideWhenUsed/>
    <w:rsid w:val="0074271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qFormat/>
    <w:rsid w:val="00742715"/>
  </w:style>
  <w:style w:type="character" w:styleId="Collegamentoipertestuale">
    <w:name w:val="Hyperlink"/>
    <w:basedOn w:val="Carpredefinitoparagrafo"/>
    <w:uiPriority w:val="99"/>
    <w:unhideWhenUsed/>
    <w:rsid w:val="00801251"/>
    <w:rPr>
      <w:color w:val="0563C1" w:themeColor="hyperlink"/>
      <w:u w:val="single"/>
    </w:rPr>
  </w:style>
  <w:style w:type="paragraph" w:styleId="Corpotesto">
    <w:name w:val="Body Text"/>
    <w:basedOn w:val="Normale"/>
    <w:link w:val="CorpotestoCarattere"/>
    <w:rsid w:val="00E07A81"/>
    <w:pPr>
      <w:tabs>
        <w:tab w:val="left" w:pos="709"/>
      </w:tabs>
      <w:jc w:val="both"/>
    </w:pPr>
    <w:rPr>
      <w:spacing w:val="-3"/>
      <w:sz w:val="28"/>
      <w:szCs w:val="20"/>
    </w:rPr>
  </w:style>
  <w:style w:type="character" w:customStyle="1" w:styleId="CorpotestoCarattere">
    <w:name w:val="Corpo testo Carattere"/>
    <w:basedOn w:val="Carpredefinitoparagrafo"/>
    <w:link w:val="Corpotesto"/>
    <w:rsid w:val="00E07A81"/>
    <w:rPr>
      <w:rFonts w:ascii="Times New Roman" w:eastAsia="Times New Roman" w:hAnsi="Times New Roman" w:cs="Times New Roman"/>
      <w:spacing w:val="-3"/>
      <w:sz w:val="28"/>
      <w:szCs w:val="20"/>
      <w:lang w:eastAsia="ar-SA"/>
    </w:rPr>
  </w:style>
  <w:style w:type="paragraph" w:styleId="NormaleWeb">
    <w:name w:val="Normal (Web)"/>
    <w:basedOn w:val="Normale"/>
    <w:uiPriority w:val="99"/>
    <w:unhideWhenUsed/>
    <w:rsid w:val="00E07A81"/>
    <w:pPr>
      <w:widowControl/>
      <w:suppressAutoHyphens w:val="0"/>
      <w:spacing w:before="100" w:beforeAutospacing="1" w:after="100" w:afterAutospacing="1"/>
    </w:pPr>
    <w:rPr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563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federciclismo.it" TargetMode="External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4" Type="http://schemas.openxmlformats.org/officeDocument/2006/relationships/hyperlink" Target="mailto:abruzzo@federciclismo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250</Words>
  <Characters>1429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Cristiana Innamorati</dc:creator>
  <cp:keywords/>
  <dc:description/>
  <cp:lastModifiedBy>UTENTE</cp:lastModifiedBy>
  <cp:revision>10</cp:revision>
  <cp:lastPrinted>2020-10-22T14:31:00Z</cp:lastPrinted>
  <dcterms:created xsi:type="dcterms:W3CDTF">2020-05-08T14:55:00Z</dcterms:created>
  <dcterms:modified xsi:type="dcterms:W3CDTF">2020-11-08T05:12:00Z</dcterms:modified>
</cp:coreProperties>
</file>